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 w:firstLine="0"/>
        <w:jc w:val="center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Согласие на обработку персональных данных</w:t>
      </w:r>
    </w:p>
    <w:tbl>
      <w:tblPr>
        <w:tblStyle w:val="Style_3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5228"/>
        <w:gridCol w:w="5260"/>
      </w:tblGrid>
      <w:tr>
        <w:tc>
          <w:tcPr>
            <w:tcW w:type="dxa" w:w="522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3000000">
            <w:pPr>
              <w:pStyle w:val="Style_4"/>
              <w:widowControl w:val="1"/>
              <w:tabs>
                <w:tab w:leader="none" w:pos="9127" w:val="clear"/>
                <w:tab w:leader="none" w:pos="10485" w:val="right"/>
              </w:tabs>
              <w:spacing w:after="0" w:before="0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Москва</w:t>
            </w:r>
          </w:p>
        </w:tc>
        <w:tc>
          <w:tcPr>
            <w:tcW w:type="dxa" w:w="526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4000000">
            <w:pPr>
              <w:pStyle w:val="Style_4"/>
              <w:widowControl w:val="1"/>
              <w:tabs>
                <w:tab w:leader="none" w:pos="9127" w:val="clear"/>
                <w:tab w:leader="none" w:pos="10485" w:val="right"/>
              </w:tabs>
              <w:spacing w:after="0" w:before="0"/>
              <w:ind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__________________</w:t>
            </w:r>
          </w:p>
          <w:p w14:paraId="05000000">
            <w:pPr>
              <w:widowControl w:val="1"/>
              <w:spacing w:before="0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                                       </w:t>
            </w:r>
            <w:r>
              <w:rPr>
                <w:rFonts w:ascii="Times New Roman" w:hAnsi="Times New Roman"/>
                <w:sz w:val="16"/>
              </w:rPr>
              <w:t>(дата)</w:t>
            </w:r>
          </w:p>
        </w:tc>
      </w:tr>
    </w:tbl>
    <w:p w14:paraId="06000000">
      <w:pPr>
        <w:pStyle w:val="Style_2"/>
        <w:widowControl w:val="1"/>
        <w:ind w:firstLine="0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</w:p>
    <w:p w14:paraId="07000000">
      <w:pPr>
        <w:pStyle w:val="Style_2"/>
        <w:widowControl w:val="1"/>
        <w:ind w:firstLine="0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</w:p>
    <w:p w14:paraId="08000000">
      <w:pPr>
        <w:pStyle w:val="Style_2"/>
        <w:widowControl w:val="1"/>
        <w:ind w:firstLine="0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</w:p>
    <w:p w14:paraId="09000000">
      <w:pPr>
        <w:pStyle w:val="Style_2"/>
        <w:widowControl w:val="1"/>
        <w:spacing w:before="0"/>
        <w:ind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(ФИО полностью)</w:t>
      </w:r>
    </w:p>
    <w:p w14:paraId="0A000000">
      <w:pPr>
        <w:pStyle w:val="Style_2"/>
        <w:widowControl w:val="1"/>
        <w:spacing w:before="0"/>
        <w:ind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, именуемый</w:t>
      </w:r>
      <w:r>
        <w:rPr>
          <w:rFonts w:ascii="Times New Roman" w:hAnsi="Times New Roman"/>
          <w:sz w:val="16"/>
        </w:rPr>
        <w:t xml:space="preserve"> (-ая)</w:t>
      </w:r>
      <w:r>
        <w:rPr>
          <w:rFonts w:ascii="Times New Roman" w:hAnsi="Times New Roman"/>
          <w:sz w:val="16"/>
        </w:rPr>
        <w:t xml:space="preserve"> в дальнейшем «Субъект персональных данных», разрешает </w:t>
      </w:r>
      <w:r>
        <w:rPr>
          <w:rFonts w:ascii="Times New Roman" w:hAnsi="Times New Roman"/>
          <w:b w:val="1"/>
          <w:sz w:val="16"/>
        </w:rPr>
        <w:t xml:space="preserve"> Общероссийск</w:t>
      </w:r>
      <w:r>
        <w:rPr>
          <w:rFonts w:ascii="Times New Roman" w:hAnsi="Times New Roman"/>
          <w:b w:val="1"/>
          <w:sz w:val="16"/>
        </w:rPr>
        <w:t>ой</w:t>
      </w:r>
      <w:r>
        <w:rPr>
          <w:rFonts w:ascii="Times New Roman" w:hAnsi="Times New Roman"/>
          <w:b w:val="1"/>
          <w:sz w:val="16"/>
        </w:rPr>
        <w:t xml:space="preserve"> общественн</w:t>
      </w:r>
      <w:r>
        <w:rPr>
          <w:rFonts w:ascii="Times New Roman" w:hAnsi="Times New Roman"/>
          <w:b w:val="1"/>
          <w:sz w:val="16"/>
        </w:rPr>
        <w:t>ой</w:t>
      </w:r>
      <w:r>
        <w:rPr>
          <w:rFonts w:ascii="Times New Roman" w:hAnsi="Times New Roman"/>
          <w:b w:val="1"/>
          <w:sz w:val="16"/>
        </w:rPr>
        <w:t xml:space="preserve"> организаци</w:t>
      </w:r>
      <w:r>
        <w:rPr>
          <w:rFonts w:ascii="Times New Roman" w:hAnsi="Times New Roman"/>
          <w:b w:val="1"/>
          <w:sz w:val="16"/>
        </w:rPr>
        <w:t>и</w:t>
      </w:r>
      <w:r>
        <w:rPr>
          <w:rFonts w:ascii="Times New Roman" w:hAnsi="Times New Roman"/>
          <w:b w:val="1"/>
          <w:sz w:val="16"/>
        </w:rPr>
        <w:t xml:space="preserve"> "Союз театральных деятелей Российской Федерации (Всероссийское театральное общество)"</w:t>
      </w:r>
      <w:r>
        <w:rPr>
          <w:rFonts w:ascii="Times New Roman" w:hAnsi="Times New Roman"/>
          <w:sz w:val="16"/>
        </w:rPr>
        <w:t xml:space="preserve"> , далее «Оператор», обработку персональных данных, приведенных в пункте 2 настоящего согласия на следующих условиях:</w:t>
      </w:r>
    </w:p>
    <w:p w14:paraId="0B000000">
      <w:pPr>
        <w:pStyle w:val="Style_2"/>
        <w:widowControl w:val="1"/>
        <w:spacing w:before="0"/>
        <w:ind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1. В соответствии со статьей 9 Федерального закона от 27.07.2006 № 152-ФЗ «О персональных данных» субъект персональных данных дает согласие на обработку Оператором своих персональных данных, с целью:</w:t>
      </w:r>
    </w:p>
    <w:p w14:paraId="0C000000">
      <w:pPr>
        <w:pStyle w:val="Style_5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участия в проекте </w:t>
      </w:r>
      <w:r>
        <w:rPr>
          <w:rFonts w:ascii="Times New Roman" w:hAnsi="Times New Roman"/>
          <w:sz w:val="16"/>
        </w:rPr>
        <w:t>«Дни международного театрального сотрудничества» (13-17 июля 2026 г.)</w:t>
      </w:r>
    </w:p>
    <w:p w14:paraId="0D000000">
      <w:pPr>
        <w:pStyle w:val="Style_5"/>
        <w:widowControl w:val="1"/>
        <w:numPr>
          <w:ilvl w:val="0"/>
          <w:numId w:val="0"/>
        </w:numPr>
        <w:ind w:left="360"/>
        <w:rPr>
          <w:rFonts w:ascii="Times New Roman" w:hAnsi="Times New Roman"/>
          <w:sz w:val="16"/>
        </w:rPr>
      </w:pPr>
    </w:p>
    <w:p w14:paraId="0E000000">
      <w:pPr>
        <w:pStyle w:val="Style_2"/>
        <w:widowControl w:val="1"/>
        <w:spacing w:before="0"/>
        <w:ind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2. Перечень персональных данных, на обработку которых дается согласие:</w:t>
      </w:r>
    </w:p>
    <w:p w14:paraId="0F000000">
      <w:pPr>
        <w:pStyle w:val="Style_5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дата и место рождения;</w:t>
      </w:r>
    </w:p>
    <w:p w14:paraId="10000000">
      <w:pPr>
        <w:pStyle w:val="Style_5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биографические сведения;</w:t>
      </w:r>
    </w:p>
    <w:p w14:paraId="11000000">
      <w:pPr>
        <w:pStyle w:val="Style_5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сведения об</w:t>
      </w:r>
      <w:r>
        <w:rPr>
          <w:rFonts w:ascii="Times New Roman" w:hAnsi="Times New Roman"/>
          <w:sz w:val="16"/>
        </w:rPr>
        <w:t xml:space="preserve"> образовании (образовательное учреждение, время обучения, присвоенная квалификация);</w:t>
      </w:r>
    </w:p>
    <w:p w14:paraId="12000000">
      <w:pPr>
        <w:pStyle w:val="Style_5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сведения о местах работы (город, название организации, должность, сроки работы);</w:t>
      </w:r>
    </w:p>
    <w:p w14:paraId="13000000">
      <w:pPr>
        <w:pStyle w:val="Style_5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сведения о месте регистрации, проживании;</w:t>
      </w:r>
    </w:p>
    <w:p w14:paraId="14000000">
      <w:pPr>
        <w:pStyle w:val="Style_5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контактная информация;</w:t>
      </w:r>
    </w:p>
    <w:p w14:paraId="15000000">
      <w:pPr>
        <w:pStyle w:val="Style_5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сведения о постановке на налоговый учет (ИНН);</w:t>
      </w:r>
    </w:p>
    <w:p w14:paraId="16000000">
      <w:pPr>
        <w:pStyle w:val="Style_5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сведения о регистрации в Пенсионном фонде (номер страхового свидетельства);</w:t>
      </w:r>
    </w:p>
    <w:p w14:paraId="17000000">
      <w:pPr>
        <w:pStyle w:val="Style_5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сведения об открытых банковских счетах</w:t>
      </w:r>
      <w:r>
        <w:rPr>
          <w:rFonts w:ascii="Times New Roman" w:hAnsi="Times New Roman"/>
          <w:sz w:val="16"/>
        </w:rPr>
        <w:t xml:space="preserve"> (при оплате членских взносов через онлайн-банкинг</w:t>
      </w:r>
      <w:r>
        <w:rPr>
          <w:rFonts w:ascii="Times New Roman" w:hAnsi="Times New Roman"/>
          <w:sz w:val="16"/>
        </w:rPr>
        <w:t>);</w:t>
      </w:r>
    </w:p>
    <w:p w14:paraId="18000000">
      <w:pPr>
        <w:pStyle w:val="Style_5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иное (необходимо точное указание)</w:t>
      </w:r>
    </w:p>
    <w:p w14:paraId="19000000">
      <w:pPr>
        <w:pStyle w:val="Style_5"/>
        <w:widowControl w:val="1"/>
        <w:numPr>
          <w:ilvl w:val="0"/>
          <w:numId w:val="0"/>
        </w:numPr>
        <w:ind w:left="360"/>
        <w:rPr>
          <w:rFonts w:ascii="Times New Roman" w:hAnsi="Times New Roman"/>
          <w:sz w:val="16"/>
        </w:rPr>
      </w:pPr>
    </w:p>
    <w:p w14:paraId="1A000000">
      <w:pPr>
        <w:pStyle w:val="Style_2"/>
        <w:widowControl w:val="1"/>
        <w:spacing w:before="0"/>
        <w:ind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3. Оператор вправе осуществлять следующие действия с указанными выше персональными данными путем автоматизированной обработки и обработки без использования средств автоматизации (нужное подчеркнуть):</w:t>
      </w:r>
    </w:p>
    <w:p w14:paraId="1B000000">
      <w:pPr>
        <w:pStyle w:val="Style_5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сбор;</w:t>
      </w:r>
    </w:p>
    <w:p w14:paraId="1C000000">
      <w:pPr>
        <w:pStyle w:val="Style_5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систематизацию;</w:t>
      </w:r>
    </w:p>
    <w:p w14:paraId="1D000000">
      <w:pPr>
        <w:pStyle w:val="Style_5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накопление;</w:t>
      </w:r>
    </w:p>
    <w:p w14:paraId="1E000000">
      <w:pPr>
        <w:pStyle w:val="Style_5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хранение;</w:t>
      </w:r>
    </w:p>
    <w:p w14:paraId="1F000000">
      <w:pPr>
        <w:pStyle w:val="Style_5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уточнение (обновление, изменение);</w:t>
      </w:r>
    </w:p>
    <w:p w14:paraId="20000000">
      <w:pPr>
        <w:pStyle w:val="Style_5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использование;</w:t>
      </w:r>
    </w:p>
    <w:p w14:paraId="21000000">
      <w:pPr>
        <w:pStyle w:val="Style_5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распространение/передачу</w:t>
      </w:r>
      <w:r>
        <w:rPr>
          <w:rFonts w:ascii="Times New Roman" w:hAnsi="Times New Roman"/>
          <w:sz w:val="16"/>
        </w:rPr>
        <w:t xml:space="preserve"> в Центральный аппарат Союза театральных деятелей Российской Федерации</w:t>
      </w:r>
      <w:r>
        <w:rPr>
          <w:rFonts w:ascii="Times New Roman" w:hAnsi="Times New Roman"/>
          <w:sz w:val="16"/>
        </w:rPr>
        <w:t>;</w:t>
      </w:r>
    </w:p>
    <w:p w14:paraId="22000000">
      <w:pPr>
        <w:pStyle w:val="Style_5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блокирование;</w:t>
      </w:r>
    </w:p>
    <w:p w14:paraId="23000000">
      <w:pPr>
        <w:pStyle w:val="Style_5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уничтожение;</w:t>
      </w:r>
    </w:p>
    <w:p w14:paraId="24000000">
      <w:pPr>
        <w:pStyle w:val="Style_5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иное (необходимо точное указание)</w:t>
      </w:r>
    </w:p>
    <w:p w14:paraId="25000000">
      <w:pPr>
        <w:pStyle w:val="Style_5"/>
        <w:numPr>
          <w:ilvl w:val="0"/>
          <w:numId w:val="0"/>
        </w:numPr>
        <w:rPr>
          <w:rFonts w:ascii="Times New Roman" w:hAnsi="Times New Roman"/>
          <w:sz w:val="16"/>
        </w:rPr>
      </w:pPr>
    </w:p>
    <w:p w14:paraId="26000000">
      <w:pPr>
        <w:pStyle w:val="Style_5"/>
        <w:numPr>
          <w:ilvl w:val="0"/>
          <w:numId w:val="0"/>
        </w:num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4. Субъект персональных данных имеет право на доступ к его персональным данным в порядке, определенном статьей 14 Федерального закона от 27.07.2006 № 152-ФЗ «О персональных данных». </w:t>
      </w:r>
    </w:p>
    <w:p w14:paraId="27000000">
      <w:pPr>
        <w:pStyle w:val="Style_5"/>
        <w:numPr>
          <w:ilvl w:val="0"/>
          <w:numId w:val="0"/>
        </w:numPr>
        <w:rPr>
          <w:rFonts w:ascii="Times New Roman" w:hAnsi="Times New Roman"/>
          <w:sz w:val="16"/>
        </w:rPr>
      </w:pPr>
    </w:p>
    <w:p w14:paraId="28000000">
      <w:pPr>
        <w:pStyle w:val="Style_5"/>
        <w:numPr>
          <w:ilvl w:val="0"/>
          <w:numId w:val="0"/>
        </w:num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5. Срок действия данного согласия устанавливается на период: с 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</w:rPr>
        <w:t xml:space="preserve"> до истечения срока обязательного хранения документов.</w:t>
      </w:r>
      <w:r>
        <w:rPr>
          <w:rFonts w:ascii="Times New Roman" w:hAnsi="Times New Roman"/>
          <w:sz w:val="16"/>
        </w:rPr>
        <w:t xml:space="preserve">                                           </w:t>
      </w:r>
      <w:r>
        <w:rPr>
          <w:rFonts w:ascii="Times New Roman" w:hAnsi="Times New Roman"/>
          <w:sz w:val="16"/>
        </w:rPr>
        <w:t xml:space="preserve">                                                       </w:t>
      </w:r>
      <w:r>
        <w:rPr>
          <w:rFonts w:ascii="Times New Roman" w:hAnsi="Times New Roman"/>
          <w:sz w:val="16"/>
        </w:rPr>
        <w:t>(дата)</w:t>
      </w:r>
    </w:p>
    <w:p w14:paraId="29000000">
      <w:pPr>
        <w:pStyle w:val="Style_5"/>
        <w:numPr>
          <w:ilvl w:val="0"/>
          <w:numId w:val="0"/>
        </w:numPr>
        <w:rPr>
          <w:rFonts w:ascii="Times New Roman" w:hAnsi="Times New Roman"/>
          <w:sz w:val="16"/>
        </w:rPr>
      </w:pPr>
    </w:p>
    <w:p w14:paraId="2A000000">
      <w:pPr>
        <w:pStyle w:val="Style_5"/>
        <w:numPr>
          <w:ilvl w:val="0"/>
          <w:numId w:val="0"/>
        </w:num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6. Согласие может быть отозвано мною в любое время на основании моего письменного заявления.</w:t>
      </w:r>
    </w:p>
    <w:p w14:paraId="2B000000">
      <w:pPr>
        <w:pStyle w:val="Style_6"/>
        <w:widowControl w:val="1"/>
        <w:spacing w:after="0" w:before="0"/>
        <w:ind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Данные об операторе персональных данных:</w:t>
      </w:r>
    </w:p>
    <w:p w14:paraId="2C000000">
      <w:pPr>
        <w:pStyle w:val="Style_7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Наименование организации </w:t>
      </w:r>
      <w:r>
        <w:rPr>
          <w:rFonts w:ascii="Times New Roman" w:hAnsi="Times New Roman"/>
          <w:b w:val="1"/>
          <w:sz w:val="16"/>
        </w:rPr>
        <w:t>Общероссийская общественная организация "Союз театральных деятелей Российской Федерации (Всероссийское театральное общество)"</w:t>
      </w:r>
    </w:p>
    <w:p w14:paraId="2D000000">
      <w:pPr>
        <w:pStyle w:val="Style_7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Адрес оператора </w:t>
      </w:r>
      <w:r>
        <w:rPr>
          <w:rFonts w:ascii="Times New Roman" w:hAnsi="Times New Roman"/>
          <w:b w:val="1"/>
          <w:sz w:val="16"/>
        </w:rPr>
        <w:t>107031, Город Москва, вн.тер.г. муниципальный округ Тверской, б-р Страстной, д. 10, стр. 1</w:t>
      </w:r>
    </w:p>
    <w:p w14:paraId="2E000000">
      <w:pPr>
        <w:pStyle w:val="Style_6"/>
        <w:widowControl w:val="1"/>
        <w:spacing w:after="0" w:before="0"/>
        <w:ind/>
        <w:rPr>
          <w:rFonts w:ascii="Times New Roman" w:hAnsi="Times New Roman"/>
          <w:sz w:val="16"/>
        </w:rPr>
      </w:pPr>
    </w:p>
    <w:p w14:paraId="2F000000">
      <w:pPr>
        <w:pStyle w:val="Style_6"/>
        <w:widowControl w:val="1"/>
        <w:spacing w:after="0" w:before="0"/>
        <w:ind/>
        <w:rPr>
          <w:rFonts w:ascii="Times New Roman" w:hAnsi="Times New Roman"/>
          <w:sz w:val="16"/>
        </w:rPr>
      </w:pPr>
    </w:p>
    <w:p w14:paraId="30000000">
      <w:pPr>
        <w:pStyle w:val="Style_6"/>
        <w:widowControl w:val="1"/>
        <w:spacing w:after="0" w:before="0"/>
        <w:ind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Субъект персональных данных:</w:t>
      </w:r>
      <w:r>
        <w:rPr>
          <w:rFonts w:ascii="Times New Roman" w:hAnsi="Times New Roman"/>
          <w:b w:val="1"/>
          <w:sz w:val="16"/>
        </w:rPr>
        <w:t xml:space="preserve"> </w:t>
      </w:r>
    </w:p>
    <w:p w14:paraId="31000000">
      <w:pPr>
        <w:pStyle w:val="Style_7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Фамилия, имя, отчество </w:t>
      </w:r>
      <w:r>
        <w:rPr>
          <w:rFonts w:ascii="Times New Roman" w:hAnsi="Times New Roman"/>
          <w:b w:val="1"/>
          <w:sz w:val="16"/>
          <w:u w:val="single"/>
        </w:rPr>
        <w:tab/>
      </w:r>
      <w:r>
        <w:rPr>
          <w:rFonts w:ascii="Times New Roman" w:hAnsi="Times New Roman"/>
          <w:b w:val="1"/>
          <w:sz w:val="16"/>
          <w:u w:val="single"/>
        </w:rPr>
        <w:tab/>
      </w:r>
      <w:r>
        <w:rPr>
          <w:rFonts w:ascii="Times New Roman" w:hAnsi="Times New Roman"/>
          <w:b w:val="1"/>
          <w:sz w:val="16"/>
          <w:u w:val="single"/>
        </w:rPr>
        <w:tab/>
      </w:r>
      <w:r>
        <w:rPr>
          <w:rFonts w:ascii="Times New Roman" w:hAnsi="Times New Roman"/>
          <w:b w:val="1"/>
          <w:sz w:val="16"/>
          <w:u w:val="single"/>
        </w:rPr>
        <w:tab/>
      </w:r>
      <w:r>
        <w:rPr>
          <w:rFonts w:ascii="Times New Roman" w:hAnsi="Times New Roman"/>
          <w:b w:val="1"/>
          <w:sz w:val="16"/>
          <w:u w:val="single"/>
        </w:rPr>
        <w:tab/>
      </w:r>
      <w:r>
        <w:rPr>
          <w:rFonts w:ascii="Times New Roman" w:hAnsi="Times New Roman"/>
          <w:b w:val="1"/>
          <w:sz w:val="16"/>
          <w:u w:val="single"/>
        </w:rPr>
        <w:tab/>
      </w:r>
      <w:r>
        <w:rPr>
          <w:rFonts w:ascii="Times New Roman" w:hAnsi="Times New Roman"/>
          <w:b w:val="1"/>
          <w:sz w:val="16"/>
          <w:u w:val="single"/>
        </w:rPr>
        <w:tab/>
      </w:r>
      <w:r>
        <w:rPr>
          <w:rFonts w:ascii="Times New Roman" w:hAnsi="Times New Roman"/>
          <w:b w:val="1"/>
          <w:sz w:val="16"/>
          <w:u w:val="single"/>
        </w:rPr>
        <w:tab/>
      </w:r>
      <w:r>
        <w:rPr>
          <w:rFonts w:ascii="Times New Roman" w:hAnsi="Times New Roman"/>
          <w:b w:val="1"/>
          <w:sz w:val="16"/>
          <w:u w:val="single"/>
        </w:rPr>
        <w:tab/>
      </w:r>
      <w:r>
        <w:rPr>
          <w:rFonts w:ascii="Times New Roman" w:hAnsi="Times New Roman"/>
          <w:b w:val="1"/>
          <w:sz w:val="16"/>
          <w:u w:val="single"/>
        </w:rPr>
        <w:tab/>
      </w:r>
      <w:r>
        <w:rPr>
          <w:rFonts w:ascii="Times New Roman" w:hAnsi="Times New Roman"/>
          <w:b w:val="1"/>
          <w:sz w:val="16"/>
          <w:u w:val="single"/>
        </w:rPr>
        <w:tab/>
      </w:r>
      <w:r>
        <w:rPr>
          <w:rFonts w:ascii="Times New Roman" w:hAnsi="Times New Roman"/>
          <w:b w:val="1"/>
          <w:sz w:val="16"/>
          <w:u w:val="single"/>
        </w:rPr>
        <w:tab/>
      </w:r>
    </w:p>
    <w:p w14:paraId="32000000">
      <w:pPr>
        <w:pStyle w:val="Style_7"/>
        <w:widowControl w:val="1"/>
        <w:tabs>
          <w:tab w:leader="none" w:pos="3600" w:val="center"/>
          <w:tab w:leader="none" w:pos="6120" w:val="center"/>
        </w:tabs>
        <w:ind/>
        <w:rPr>
          <w:rFonts w:ascii="Times New Roman" w:hAnsi="Times New Roman"/>
          <w:sz w:val="16"/>
        </w:rPr>
      </w:pPr>
    </w:p>
    <w:p w14:paraId="33000000">
      <w:pPr>
        <w:pStyle w:val="Style_7"/>
        <w:widowControl w:val="1"/>
        <w:tabs>
          <w:tab w:leader="none" w:pos="3600" w:val="center"/>
          <w:tab w:leader="none" w:pos="6120" w:val="center"/>
        </w:tabs>
        <w:ind/>
        <w:rPr>
          <w:rFonts w:ascii="Times New Roman" w:hAnsi="Times New Roman"/>
          <w:sz w:val="16"/>
        </w:rPr>
      </w:pPr>
    </w:p>
    <w:tbl>
      <w:tblPr>
        <w:tblStyle w:val="Style_3"/>
        <w:tblW w:type="auto" w:w="0"/>
        <w:tblInd w:type="dxa" w:w="2943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3119"/>
        <w:gridCol w:w="1074"/>
        <w:gridCol w:w="3568"/>
      </w:tblGrid>
      <w:tr>
        <w:tc>
          <w:tcPr>
            <w:tcW w:type="dxa" w:w="3119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</w:tcPr>
          <w:p w14:paraId="34000000">
            <w:pPr>
              <w:pStyle w:val="Style_7"/>
              <w:widowControl w:val="1"/>
              <w:tabs>
                <w:tab w:leader="none" w:pos="3600" w:val="center"/>
                <w:tab w:leader="none" w:pos="6120" w:val="center"/>
              </w:tabs>
              <w:ind/>
              <w:rPr>
                <w:rFonts w:ascii="Times New Roman" w:hAnsi="Times New Roman"/>
                <w:b w:val="1"/>
                <w:sz w:val="16"/>
              </w:rPr>
            </w:pPr>
          </w:p>
        </w:tc>
        <w:tc>
          <w:tcPr>
            <w:tcW w:type="dxa" w:w="107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35000000">
            <w:pPr>
              <w:pStyle w:val="Style_7"/>
              <w:widowControl w:val="1"/>
              <w:tabs>
                <w:tab w:leader="none" w:pos="3600" w:val="center"/>
                <w:tab w:leader="none" w:pos="6120" w:val="center"/>
              </w:tabs>
              <w:ind/>
              <w:rPr>
                <w:rFonts w:ascii="Times New Roman" w:hAnsi="Times New Roman"/>
                <w:b w:val="1"/>
                <w:sz w:val="16"/>
              </w:rPr>
            </w:pPr>
          </w:p>
        </w:tc>
        <w:tc>
          <w:tcPr>
            <w:tcW w:type="dxa" w:w="3568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</w:tcPr>
          <w:p w14:paraId="36000000">
            <w:pPr>
              <w:pStyle w:val="Style_7"/>
              <w:widowControl w:val="1"/>
              <w:tabs>
                <w:tab w:leader="none" w:pos="3600" w:val="center"/>
                <w:tab w:leader="none" w:pos="6120" w:val="center"/>
              </w:tabs>
              <w:ind/>
              <w:rPr>
                <w:rFonts w:ascii="Times New Roman" w:hAnsi="Times New Roman"/>
                <w:b w:val="1"/>
                <w:sz w:val="16"/>
              </w:rPr>
            </w:pPr>
          </w:p>
        </w:tc>
      </w:tr>
      <w:tr>
        <w:tc>
          <w:tcPr>
            <w:tcW w:type="dxa" w:w="3119"/>
            <w:tcBorders>
              <w:top w:color="000000" w:sz="4" w:val="single"/>
              <w:left w:color="000000" w:val="nil"/>
              <w:bottom w:color="000000" w:val="nil"/>
              <w:right w:color="000000" w:val="nil"/>
            </w:tcBorders>
          </w:tcPr>
          <w:p w14:paraId="37000000">
            <w:pPr>
              <w:pStyle w:val="Style_7"/>
              <w:widowControl w:val="1"/>
              <w:tabs>
                <w:tab w:leader="none" w:pos="3600" w:val="center"/>
                <w:tab w:leader="none" w:pos="6120" w:val="center"/>
              </w:tabs>
              <w:ind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(подпись)</w:t>
            </w:r>
          </w:p>
        </w:tc>
        <w:tc>
          <w:tcPr>
            <w:tcW w:type="dxa" w:w="107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38000000">
            <w:pPr>
              <w:pStyle w:val="Style_7"/>
              <w:widowControl w:val="1"/>
              <w:tabs>
                <w:tab w:leader="none" w:pos="3600" w:val="center"/>
                <w:tab w:leader="none" w:pos="6120" w:val="center"/>
              </w:tabs>
              <w:ind/>
              <w:jc w:val="center"/>
              <w:rPr>
                <w:rFonts w:ascii="Times New Roman" w:hAnsi="Times New Roman"/>
                <w:b w:val="1"/>
                <w:sz w:val="16"/>
              </w:rPr>
            </w:pPr>
          </w:p>
        </w:tc>
        <w:tc>
          <w:tcPr>
            <w:tcW w:type="dxa" w:w="3568"/>
            <w:tcBorders>
              <w:top w:color="000000" w:sz="4" w:val="single"/>
              <w:left w:color="000000" w:val="nil"/>
              <w:bottom w:color="000000" w:val="nil"/>
              <w:right w:color="000000" w:val="nil"/>
            </w:tcBorders>
          </w:tcPr>
          <w:p w14:paraId="39000000">
            <w:pPr>
              <w:pStyle w:val="Style_7"/>
              <w:widowControl w:val="1"/>
              <w:tabs>
                <w:tab w:leader="none" w:pos="3600" w:val="center"/>
                <w:tab w:leader="none" w:pos="6120" w:val="center"/>
              </w:tabs>
              <w:ind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(ФИО полностью)</w:t>
            </w:r>
          </w:p>
        </w:tc>
      </w:tr>
    </w:tbl>
    <w:p w14:paraId="3A000000">
      <w:pPr>
        <w:pStyle w:val="Style_7"/>
        <w:widowControl w:val="1"/>
        <w:tabs>
          <w:tab w:leader="none" w:pos="3600" w:val="center"/>
          <w:tab w:leader="none" w:pos="6120" w:val="center"/>
        </w:tabs>
        <w:ind/>
        <w:jc w:val="center"/>
        <w:rPr>
          <w:rFonts w:ascii="Times New Roman" w:hAnsi="Times New Roman"/>
          <w:b w:val="1"/>
          <w:sz w:val="16"/>
        </w:rPr>
      </w:pPr>
    </w:p>
    <w:sectPr>
      <w:footerReference r:id="rId1" w:type="default"/>
      <w:pgSz w:h="16838" w:orient="portrait" w:w="11906"/>
      <w:pgMar w:bottom="1134" w:footer="709" w:gutter="0" w:header="709" w:left="85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 w:firstLine="0"/>
    </w:pPr>
  </w:p>
</w:ftr>
</file>

<file path=word/numbering.xml><?xml version="1.0" encoding="utf-8"?>
<w:number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pStyle w:val="Style_5"/>
      <w:suff w:val="space"/>
      <w:lvlText w:val=""/>
      <w:lvlJc w:val="left"/>
      <w:pPr>
        <w:widowControl w:val="1"/>
        <w:ind w:hanging="360" w:left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pPr>
      <w:widowControl w:val="1"/>
      <w:spacing w:before="240"/>
      <w:ind w:firstLine="709"/>
      <w:jc w:val="both"/>
    </w:pPr>
    <w:rPr>
      <w:rFonts w:ascii="Arial" w:hAnsi="Arial"/>
      <w:sz w:val="20"/>
    </w:rPr>
  </w:style>
  <w:style w:default="1" w:styleId="Style_8_ch" w:type="character">
    <w:name w:val="Normal"/>
    <w:link w:val="Style_8"/>
    <w:rPr>
      <w:rFonts w:ascii="Arial" w:hAnsi="Arial"/>
      <w:sz w:val="20"/>
    </w:rPr>
  </w:style>
  <w:style w:styleId="Style_5" w:type="paragraph">
    <w:name w:val="Список согласия"/>
    <w:basedOn w:val="Style_8"/>
    <w:link w:val="Style_5_ch"/>
    <w:pPr>
      <w:widowControl w:val="1"/>
      <w:numPr>
        <w:numId w:val="1"/>
      </w:numPr>
      <w:spacing w:before="0"/>
      <w:ind/>
    </w:pPr>
  </w:style>
  <w:style w:styleId="Style_5_ch" w:type="character">
    <w:name w:val="Список согласия"/>
    <w:basedOn w:val="Style_8_ch"/>
    <w:link w:val="Style_5"/>
  </w:style>
  <w:style w:styleId="Style_9" w:type="paragraph">
    <w:name w:val="toc 2"/>
    <w:next w:val="Style_8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8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8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8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8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6" w:type="paragraph">
    <w:name w:val="Заголовок реквизитов"/>
    <w:basedOn w:val="Style_8"/>
    <w:link w:val="Style_6_ch"/>
    <w:pPr>
      <w:widowControl w:val="1"/>
      <w:spacing w:after="120" w:before="360"/>
      <w:ind w:firstLine="0"/>
    </w:pPr>
  </w:style>
  <w:style w:styleId="Style_6_ch" w:type="character">
    <w:name w:val="Заголовок реквизитов"/>
    <w:basedOn w:val="Style_8_ch"/>
    <w:link w:val="Style_6"/>
  </w:style>
  <w:style w:styleId="Style_15" w:type="paragraph">
    <w:name w:val="toc 3"/>
    <w:next w:val="Style_8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4" w:type="paragraph">
    <w:name w:val="Шапка согласия"/>
    <w:basedOn w:val="Style_8"/>
    <w:next w:val="Style_8"/>
    <w:link w:val="Style_4_ch"/>
    <w:pPr>
      <w:widowControl w:val="1"/>
      <w:tabs>
        <w:tab w:leader="none" w:pos="9127" w:val="right"/>
      </w:tabs>
      <w:spacing w:after="240"/>
      <w:ind w:firstLine="0"/>
    </w:pPr>
  </w:style>
  <w:style w:styleId="Style_4_ch" w:type="character">
    <w:name w:val="Шапка согласия"/>
    <w:basedOn w:val="Style_8_ch"/>
    <w:link w:val="Style_4"/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heading 5"/>
    <w:next w:val="Style_8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8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8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8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1" w:type="paragraph">
    <w:name w:val="footer"/>
    <w:basedOn w:val="Style_8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8_ch"/>
    <w:link w:val="Style_1"/>
  </w:style>
  <w:style w:styleId="Style_24" w:type="paragraph">
    <w:name w:val="toc 8"/>
    <w:next w:val="Style_8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7" w:type="paragraph">
    <w:name w:val="Строка реквизитов"/>
    <w:basedOn w:val="Style_8"/>
    <w:link w:val="Style_7_ch"/>
    <w:pPr>
      <w:widowControl w:val="1"/>
      <w:spacing w:before="0"/>
      <w:ind w:firstLine="0"/>
    </w:pPr>
  </w:style>
  <w:style w:styleId="Style_7_ch" w:type="character">
    <w:name w:val="Строка реквизитов"/>
    <w:basedOn w:val="Style_8_ch"/>
    <w:link w:val="Style_7"/>
  </w:style>
  <w:style w:styleId="Style_25" w:type="paragraph">
    <w:name w:val="toc 5"/>
    <w:next w:val="Style_8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" w:type="paragraph">
    <w:name w:val="Текст согласия"/>
    <w:basedOn w:val="Style_8"/>
    <w:link w:val="Style_2_ch"/>
  </w:style>
  <w:style w:styleId="Style_2_ch" w:type="character">
    <w:name w:val="Текст согласия"/>
    <w:basedOn w:val="Style_8_ch"/>
    <w:link w:val="Style_2"/>
  </w:style>
  <w:style w:styleId="Style_26" w:type="paragraph">
    <w:name w:val="Subtitle"/>
    <w:next w:val="Style_8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8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8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8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" w:type="table">
    <w:name w:val="Table Grid"/>
    <w:basedOn w:val="Style_30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footer1.xml" Type="http://schemas.openxmlformats.org/officeDocument/2006/relationships/footer"/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MyOffice-CoreFramework-Windows/40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2026-05-20T11:18:59Z</dcterms:created>
  <dcterms:modified xsi:type="dcterms:W3CDTF">2026-05-20T11:18:59Z</dcterms:modified>
</cp:coreProperties>
</file>